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960" w:rsidRPr="00333FEA" w:rsidRDefault="00881960" w:rsidP="00881960">
      <w:pPr>
        <w:jc w:val="center"/>
        <w:rPr>
          <w:sz w:val="24"/>
          <w:szCs w:val="24"/>
        </w:rPr>
      </w:pPr>
      <w:r w:rsidRPr="00333FEA">
        <w:rPr>
          <w:b/>
          <w:sz w:val="24"/>
          <w:szCs w:val="24"/>
        </w:rPr>
        <w:t>Patient Navigator Program: Focus MI Improves Heart Attack Patient Care, Outcomes</w:t>
      </w:r>
      <w:r w:rsidRPr="00333FEA">
        <w:rPr>
          <w:sz w:val="24"/>
          <w:szCs w:val="24"/>
        </w:rPr>
        <w:br/>
      </w:r>
      <w:r w:rsidRPr="00333FEA">
        <w:rPr>
          <w:i/>
          <w:sz w:val="24"/>
          <w:szCs w:val="24"/>
        </w:rPr>
        <w:t>Program provides tools to navigate heart attack patients safely home after hospital, reduce readmissions</w:t>
      </w:r>
    </w:p>
    <w:p w:rsidR="00AB3707" w:rsidRDefault="002B2BE2">
      <w:r>
        <w:t xml:space="preserve">Congratulations! </w:t>
      </w:r>
      <w:r w:rsidR="00AB3707">
        <w:t xml:space="preserve">Your facility has elected to participate in the </w:t>
      </w:r>
      <w:hyperlink r:id="rId4" w:history="1">
        <w:r w:rsidR="00AB3707" w:rsidRPr="00333FEA">
          <w:rPr>
            <w:rStyle w:val="Hyperlink"/>
          </w:rPr>
          <w:t>Patient Navigator Program: Focus MI</w:t>
        </w:r>
      </w:hyperlink>
      <w:r w:rsidR="00AB3707">
        <w:t xml:space="preserve">. Focus: MI is </w:t>
      </w:r>
      <w:r w:rsidR="00A82BCB">
        <w:t>o</w:t>
      </w:r>
      <w:r w:rsidR="00AB3707" w:rsidRPr="00AB3707">
        <w:t xml:space="preserve">pen to all </w:t>
      </w:r>
      <w:hyperlink r:id="rId5" w:history="1">
        <w:r w:rsidR="00AB3707" w:rsidRPr="00333FEA">
          <w:rPr>
            <w:rStyle w:val="Hyperlink"/>
          </w:rPr>
          <w:t>Chest Pain – MI Registry</w:t>
        </w:r>
      </w:hyperlink>
      <w:r w:rsidR="00AB3707" w:rsidRPr="00AB3707">
        <w:t xml:space="preserve"> hospitals</w:t>
      </w:r>
      <w:r w:rsidR="00AB3707">
        <w:t xml:space="preserve"> and</w:t>
      </w:r>
      <w:r w:rsidR="00AB3707" w:rsidRPr="00AB3707">
        <w:t xml:space="preserve"> leverages evidence-based best practices to improve the care and outcomes of acute myocardial infarction (AMI) patients and further reduce avoidable readmissions beyond 30 days.</w:t>
      </w:r>
    </w:p>
    <w:p w:rsidR="002B2BE2" w:rsidRPr="002B2BE2" w:rsidRDefault="002B2BE2" w:rsidP="002B2BE2">
      <w:pPr>
        <w:autoSpaceDE w:val="0"/>
        <w:autoSpaceDN w:val="0"/>
        <w:adjustRightInd w:val="0"/>
        <w:rPr>
          <w:rFonts w:cstheme="minorHAnsi"/>
          <w:color w:val="2F2D2E"/>
        </w:rPr>
      </w:pPr>
      <w:r w:rsidRPr="002B2BE2">
        <w:rPr>
          <w:rFonts w:cstheme="minorHAnsi"/>
          <w:color w:val="2F2D2E"/>
        </w:rPr>
        <w:t>With one of every five AMI patients readmitted to</w:t>
      </w:r>
      <w:r>
        <w:rPr>
          <w:rFonts w:cstheme="minorHAnsi"/>
          <w:color w:val="2F2D2E"/>
        </w:rPr>
        <w:t xml:space="preserve"> </w:t>
      </w:r>
      <w:r w:rsidRPr="002B2BE2">
        <w:rPr>
          <w:rFonts w:cstheme="minorHAnsi"/>
          <w:color w:val="2F2D2E"/>
        </w:rPr>
        <w:t>the hospital within 30 days of discharge, preventing avoidable readmissions is a</w:t>
      </w:r>
      <w:r>
        <w:rPr>
          <w:rFonts w:cstheme="minorHAnsi"/>
          <w:color w:val="2F2D2E"/>
        </w:rPr>
        <w:t xml:space="preserve"> </w:t>
      </w:r>
      <w:r w:rsidRPr="002B2BE2">
        <w:rPr>
          <w:rFonts w:cstheme="minorHAnsi"/>
          <w:color w:val="2F2D2E"/>
        </w:rPr>
        <w:t>national priority.</w:t>
      </w:r>
    </w:p>
    <w:p w:rsidR="002B2BE2" w:rsidRPr="002B2BE2" w:rsidRDefault="002B2BE2" w:rsidP="002B2BE2">
      <w:pPr>
        <w:autoSpaceDE w:val="0"/>
        <w:autoSpaceDN w:val="0"/>
        <w:adjustRightInd w:val="0"/>
        <w:rPr>
          <w:rFonts w:cstheme="minorHAnsi"/>
          <w:color w:val="2F2D2E"/>
        </w:rPr>
      </w:pPr>
      <w:r w:rsidRPr="002B2BE2">
        <w:rPr>
          <w:rFonts w:cstheme="minorHAnsi"/>
          <w:color w:val="2F2D2E"/>
        </w:rPr>
        <w:t>Over the past several years, the American College of Cardiology (ACC) Patient</w:t>
      </w:r>
      <w:r>
        <w:rPr>
          <w:rFonts w:cstheme="minorHAnsi"/>
          <w:color w:val="2F2D2E"/>
        </w:rPr>
        <w:t xml:space="preserve"> </w:t>
      </w:r>
      <w:r w:rsidRPr="002B2BE2">
        <w:rPr>
          <w:rFonts w:cstheme="minorHAnsi"/>
          <w:color w:val="2F2D2E"/>
        </w:rPr>
        <w:t>Navigator Program</w:t>
      </w:r>
      <w:r>
        <w:rPr>
          <w:rFonts w:cstheme="minorHAnsi"/>
          <w:color w:val="2F2D2E"/>
        </w:rPr>
        <w:t xml:space="preserve"> </w:t>
      </w:r>
      <w:r w:rsidRPr="002B2BE2">
        <w:rPr>
          <w:rFonts w:cstheme="minorHAnsi"/>
          <w:color w:val="2F2D2E"/>
        </w:rPr>
        <w:t>successfully worked with select hospitals around the</w:t>
      </w:r>
      <w:r>
        <w:rPr>
          <w:rFonts w:cstheme="minorHAnsi"/>
          <w:color w:val="2F2D2E"/>
        </w:rPr>
        <w:t xml:space="preserve"> </w:t>
      </w:r>
      <w:r w:rsidRPr="002B2BE2">
        <w:rPr>
          <w:rFonts w:cstheme="minorHAnsi"/>
          <w:color w:val="2F2D2E"/>
        </w:rPr>
        <w:t>country to implement interventions that bridge gaps between inpatient and</w:t>
      </w:r>
      <w:r>
        <w:rPr>
          <w:rFonts w:cstheme="minorHAnsi"/>
          <w:color w:val="2F2D2E"/>
        </w:rPr>
        <w:t xml:space="preserve"> </w:t>
      </w:r>
      <w:r w:rsidRPr="002B2BE2">
        <w:rPr>
          <w:rFonts w:cstheme="minorHAnsi"/>
          <w:color w:val="2F2D2E"/>
        </w:rPr>
        <w:t>outpatient AMI care for 30 days post-hospitalization with the overarching goal</w:t>
      </w:r>
      <w:r>
        <w:rPr>
          <w:rFonts w:cstheme="minorHAnsi"/>
          <w:color w:val="2F2D2E"/>
        </w:rPr>
        <w:t xml:space="preserve"> </w:t>
      </w:r>
      <w:r w:rsidRPr="002B2BE2">
        <w:rPr>
          <w:rFonts w:cstheme="minorHAnsi"/>
          <w:color w:val="2F2D2E"/>
        </w:rPr>
        <w:t>of reducing readmission rates. These hospitals reported increases in the number</w:t>
      </w:r>
      <w:r>
        <w:rPr>
          <w:rFonts w:cstheme="minorHAnsi"/>
          <w:color w:val="2F2D2E"/>
        </w:rPr>
        <w:t xml:space="preserve"> </w:t>
      </w:r>
      <w:r w:rsidRPr="002B2BE2">
        <w:rPr>
          <w:rFonts w:cstheme="minorHAnsi"/>
          <w:color w:val="2F2D2E"/>
        </w:rPr>
        <w:t>of AMI patients who were assessed for risk of readmissions, as well as greater</w:t>
      </w:r>
      <w:r>
        <w:rPr>
          <w:rFonts w:cstheme="minorHAnsi"/>
          <w:color w:val="2F2D2E"/>
        </w:rPr>
        <w:t xml:space="preserve"> </w:t>
      </w:r>
      <w:r w:rsidRPr="002B2BE2">
        <w:rPr>
          <w:rFonts w:cstheme="minorHAnsi"/>
          <w:color w:val="2F2D2E"/>
        </w:rPr>
        <w:t>understanding among AMI and heart failure patients about their medications.</w:t>
      </w:r>
    </w:p>
    <w:p w:rsidR="002B2BE2" w:rsidRDefault="002B2BE2" w:rsidP="002B2BE2">
      <w:r>
        <w:t xml:space="preserve">Hospitals that join Patient Navigator Program: Focus MI have instant access to a suite of evidence-based, hospital-tested tools designed to help with key tactics, such as organizing a multidisciplinary team that includes an administrator, physician, and nurse champion, and understanding how to make the most of Chest Pain - MI Registry data to monitor and aid implementation efforts.    </w:t>
      </w:r>
    </w:p>
    <w:p w:rsidR="002B2BE2" w:rsidRDefault="002B2BE2" w:rsidP="002B2BE2">
      <w:r>
        <w:t xml:space="preserve">Hospitals </w:t>
      </w:r>
      <w:r>
        <w:t xml:space="preserve">also have access to </w:t>
      </w:r>
      <w:r>
        <w:t xml:space="preserve">the Patient Navigator Program: Focus MI Self-Assessment Tool to analyze </w:t>
      </w:r>
      <w:bookmarkStart w:id="0" w:name="_GoBack"/>
      <w:bookmarkEnd w:id="0"/>
      <w:r>
        <w:t xml:space="preserve">strengths and identify areas for improvement. Additionally, all participants have access to regularly-scheduled webinars and a community of experts and like-minded hospitals working to reduce readmissions and improve AMI patient outcomes. </w:t>
      </w:r>
    </w:p>
    <w:p w:rsidR="00333FEA" w:rsidRDefault="00333FEA" w:rsidP="002B2BE2">
      <w:r>
        <w:t xml:space="preserve">In addition, </w:t>
      </w:r>
      <w:r w:rsidRPr="00333FEA">
        <w:t>15 hospitals from the original 35 Patient Navigator Program have been selected to serve as “Diplomat Hospitals” and will focus on reducing 90-day readmissions – an increasing area of focus for proposed payment and reimbursement models – and serving as mentors to hospitals across the country just beginning the Patient Navigator Program: Focus MI.</w:t>
      </w:r>
    </w:p>
    <w:p w:rsidR="00333FEA" w:rsidRDefault="00333FEA" w:rsidP="00333FEA">
      <w:r>
        <w:t xml:space="preserve">In addition, </w:t>
      </w:r>
      <w:r>
        <w:t>The Patient Navigator Program: Focus MI</w:t>
      </w:r>
      <w:r>
        <w:t xml:space="preserve"> </w:t>
      </w:r>
      <w:r>
        <w:t>is recognized as a high-weight Improvement</w:t>
      </w:r>
      <w:r>
        <w:t xml:space="preserve"> </w:t>
      </w:r>
      <w:r>
        <w:t>Activity under the Merit-based Incentive</w:t>
      </w:r>
      <w:r>
        <w:t xml:space="preserve"> </w:t>
      </w:r>
      <w:r>
        <w:t>Payment System (MIPS). One high-weight</w:t>
      </w:r>
      <w:r>
        <w:t xml:space="preserve"> </w:t>
      </w:r>
      <w:r>
        <w:t>activity counts toward half of the total</w:t>
      </w:r>
      <w:r>
        <w:t xml:space="preserve"> </w:t>
      </w:r>
      <w:r>
        <w:t>Improvement Activity requirements under MIPS.</w:t>
      </w:r>
    </w:p>
    <w:p w:rsidR="00AB3707" w:rsidRDefault="00AB3707" w:rsidP="002B2BE2">
      <w:r>
        <w:t>AstraZeneca is the founding sponsor of the ACC Patient Navigator Program and Patient Navigator Program: Focus MI.</w:t>
      </w:r>
    </w:p>
    <w:p w:rsidR="00AB3707" w:rsidRDefault="00AB3707"/>
    <w:sectPr w:rsidR="00AB37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707"/>
    <w:rsid w:val="002B2BE2"/>
    <w:rsid w:val="00333FEA"/>
    <w:rsid w:val="005566B2"/>
    <w:rsid w:val="006D6CDE"/>
    <w:rsid w:val="00881960"/>
    <w:rsid w:val="008C6AF0"/>
    <w:rsid w:val="00A82BCB"/>
    <w:rsid w:val="00AB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34697"/>
  <w15:chartTrackingRefBased/>
  <w15:docId w15:val="{DD2A4DC9-7501-4CA3-8D9E-EC98F7DB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3F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3F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vquality.acc.org/NCDR-Home/registries/hospital-registries/chest-pain-mi-registry" TargetMode="External"/><Relationship Id="rId4" Type="http://schemas.openxmlformats.org/officeDocument/2006/relationships/hyperlink" Target="https://cvquality.acc.org/initiatives/patient-navigator/abou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Napoli</dc:creator>
  <cp:keywords/>
  <dc:description/>
  <cp:lastModifiedBy>Nicole Napoli</cp:lastModifiedBy>
  <cp:revision>2</cp:revision>
  <dcterms:created xsi:type="dcterms:W3CDTF">2018-10-05T15:45:00Z</dcterms:created>
  <dcterms:modified xsi:type="dcterms:W3CDTF">2018-10-05T17:08:00Z</dcterms:modified>
</cp:coreProperties>
</file>